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FF2A3" w14:textId="474A6288" w:rsidR="00F66EFA" w:rsidRPr="00F66EFA" w:rsidRDefault="00D651B4" w:rsidP="00F66EFA">
      <w:pPr>
        <w:spacing w:after="0" w:line="480" w:lineRule="auto"/>
        <w:jc w:val="center"/>
        <w:rPr>
          <w:rFonts w:ascii="Times New Roman" w:hAnsi="Times New Roman" w:cs="Times New Roman"/>
          <w:b/>
          <w:sz w:val="24"/>
          <w:szCs w:val="24"/>
          <w:u w:val="single"/>
        </w:rPr>
      </w:pPr>
      <w:r w:rsidRPr="00F66EFA">
        <w:rPr>
          <w:rFonts w:ascii="Times New Roman" w:hAnsi="Times New Roman" w:cs="Times New Roman"/>
          <w:b/>
          <w:sz w:val="24"/>
          <w:szCs w:val="24"/>
          <w:u w:val="single"/>
        </w:rPr>
        <w:t>Participation Posts</w:t>
      </w:r>
      <w:r>
        <w:rPr>
          <w:rFonts w:ascii="Times New Roman" w:hAnsi="Times New Roman" w:cs="Times New Roman"/>
          <w:b/>
          <w:sz w:val="24"/>
          <w:szCs w:val="24"/>
          <w:u w:val="single"/>
        </w:rPr>
        <w:t>-Human Resources</w:t>
      </w:r>
      <w:bookmarkStart w:id="0" w:name="_GoBack"/>
      <w:bookmarkEnd w:id="0"/>
    </w:p>
    <w:p w14:paraId="25AC2F55" w14:textId="3A08A9CC"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Define strategic compensation</w:t>
      </w:r>
    </w:p>
    <w:p w14:paraId="59A09ABB" w14:textId="77777777" w:rsidR="00B814D5" w:rsidRPr="00B814D5" w:rsidRDefault="00D651B4" w:rsidP="00B814D5">
      <w:pPr>
        <w:spacing w:after="0" w:line="480" w:lineRule="auto"/>
        <w:ind w:firstLine="720"/>
        <w:rPr>
          <w:rFonts w:ascii="Times New Roman" w:hAnsi="Times New Roman" w:cs="Times New Roman"/>
          <w:sz w:val="24"/>
          <w:szCs w:val="24"/>
        </w:rPr>
      </w:pPr>
      <w:r w:rsidRPr="00032C80">
        <w:rPr>
          <w:rFonts w:ascii="Times New Roman" w:hAnsi="Times New Roman" w:cs="Times New Roman"/>
          <w:sz w:val="24"/>
          <w:szCs w:val="24"/>
        </w:rPr>
        <w:t xml:space="preserve">Generally, compensation in an organizational setup refers to the different rewards that employees receive for doing a particular job for the firm. Employees are highly motivated by the </w:t>
      </w:r>
      <w:r w:rsidRPr="00032C80">
        <w:rPr>
          <w:rFonts w:ascii="Times New Roman" w:hAnsi="Times New Roman" w:cs="Times New Roman"/>
          <w:sz w:val="24"/>
          <w:szCs w:val="24"/>
        </w:rPr>
        <w:t xml:space="preserve">compensation. Strategic compensation, on the other hand, refers to the process of designing and implementing compensation systems to enhance and reinforce the organizational HR objectives as well as the competitiveness of the firm. Some of the competitive </w:t>
      </w:r>
      <w:r w:rsidRPr="00032C80">
        <w:rPr>
          <w:rFonts w:ascii="Times New Roman" w:hAnsi="Times New Roman" w:cs="Times New Roman"/>
          <w:sz w:val="24"/>
          <w:szCs w:val="24"/>
        </w:rPr>
        <w:t>business strategies associated with strategic compensation include</w:t>
      </w:r>
      <w:r w:rsidRPr="00B814D5">
        <w:rPr>
          <w:rFonts w:ascii="Times New Roman" w:hAnsi="Times New Roman" w:cs="Times New Roman"/>
          <w:sz w:val="24"/>
          <w:szCs w:val="24"/>
        </w:rPr>
        <w:t xml:space="preserve"> the planned use of the firm’s financial and human resources. </w:t>
      </w:r>
    </w:p>
    <w:p w14:paraId="015CE363" w14:textId="6CDB9561"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Summarize the role of compensation as a strategic business partner.</w:t>
      </w:r>
    </w:p>
    <w:p w14:paraId="638BEC35" w14:textId="77777777" w:rsidR="00B814D5" w:rsidRPr="00B814D5" w:rsidRDefault="00D651B4" w:rsidP="00B814D5">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 xml:space="preserve">Compensation as a strategic business partner requires that </w:t>
      </w:r>
      <w:r w:rsidRPr="00B814D5">
        <w:rPr>
          <w:rFonts w:ascii="Times New Roman" w:hAnsi="Times New Roman" w:cs="Times New Roman"/>
          <w:sz w:val="24"/>
          <w:szCs w:val="24"/>
        </w:rPr>
        <w:t>the organization’s human resource and compensation professionals involve competent and skilled staff who can think and act like the chief executive officer of the firm. This partnership between the human resource and compensation professionals will provide</w:t>
      </w:r>
      <w:r w:rsidRPr="00B814D5">
        <w:rPr>
          <w:rFonts w:ascii="Times New Roman" w:hAnsi="Times New Roman" w:cs="Times New Roman"/>
          <w:sz w:val="24"/>
          <w:szCs w:val="24"/>
        </w:rPr>
        <w:t xml:space="preserve"> the firm’s CEO as well as other key management officers like the chief financial officer with better ways to understand how employees help in enhancing the business processes to expand the business’s value. For example, capital helps the company to genera</w:t>
      </w:r>
      <w:r w:rsidRPr="00B814D5">
        <w:rPr>
          <w:rFonts w:ascii="Times New Roman" w:hAnsi="Times New Roman" w:cs="Times New Roman"/>
          <w:sz w:val="24"/>
          <w:szCs w:val="24"/>
        </w:rPr>
        <w:t xml:space="preserve">te income and economic value. </w:t>
      </w:r>
    </w:p>
    <w:p w14:paraId="09F1A3A5" w14:textId="124500E6"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Explain strategic compensation decisions.</w:t>
      </w:r>
    </w:p>
    <w:p w14:paraId="161FAF96" w14:textId="77777777" w:rsidR="00B814D5"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Compensation professionals are considered to be useful and important to the business when they can determine the competitive business strategy options available and how the compensati</w:t>
      </w:r>
      <w:r w:rsidRPr="00B814D5">
        <w:rPr>
          <w:rFonts w:ascii="Times New Roman" w:hAnsi="Times New Roman" w:cs="Times New Roman"/>
          <w:sz w:val="24"/>
          <w:szCs w:val="24"/>
        </w:rPr>
        <w:t>on strategies fit within the company's business objectives. Also, they are considered important if they can determine whether the choice and design of compensation practices employed in the business would fit well and support the compensation strategy. Las</w:t>
      </w:r>
      <w:r w:rsidRPr="00B814D5">
        <w:rPr>
          <w:rFonts w:ascii="Times New Roman" w:hAnsi="Times New Roman" w:cs="Times New Roman"/>
          <w:sz w:val="24"/>
          <w:szCs w:val="24"/>
        </w:rPr>
        <w:t xml:space="preserve">tly, the </w:t>
      </w:r>
      <w:r w:rsidRPr="00B814D5">
        <w:rPr>
          <w:rFonts w:ascii="Times New Roman" w:hAnsi="Times New Roman" w:cs="Times New Roman"/>
          <w:sz w:val="24"/>
          <w:szCs w:val="24"/>
        </w:rPr>
        <w:lastRenderedPageBreak/>
        <w:t>strategic compensation decisions are also determined by the effectiveness of the compensation practices to enhance the employees' job performance directly.</w:t>
      </w:r>
    </w:p>
    <w:p w14:paraId="589FBB46" w14:textId="281B0BAA" w:rsidR="00B814D5" w:rsidRPr="00F66EFA" w:rsidRDefault="00D651B4" w:rsidP="00F66EFA">
      <w:pPr>
        <w:pStyle w:val="ListParagraph"/>
        <w:numPr>
          <w:ilvl w:val="0"/>
          <w:numId w:val="2"/>
        </w:numPr>
        <w:spacing w:after="0" w:line="480" w:lineRule="auto"/>
        <w:rPr>
          <w:rFonts w:ascii="Times New Roman" w:hAnsi="Times New Roman" w:cs="Times New Roman"/>
          <w:sz w:val="24"/>
          <w:szCs w:val="24"/>
        </w:rPr>
      </w:pPr>
      <w:r w:rsidRPr="00F66EFA">
        <w:rPr>
          <w:rFonts w:ascii="Times New Roman" w:hAnsi="Times New Roman" w:cs="Times New Roman"/>
          <w:b/>
          <w:sz w:val="24"/>
          <w:szCs w:val="24"/>
        </w:rPr>
        <w:t xml:space="preserve">Identify and discuss the building blocks and structural elements of strategic compensation </w:t>
      </w:r>
      <w:r w:rsidRPr="00F66EFA">
        <w:rPr>
          <w:rFonts w:ascii="Times New Roman" w:hAnsi="Times New Roman" w:cs="Times New Roman"/>
          <w:b/>
          <w:sz w:val="24"/>
          <w:szCs w:val="24"/>
        </w:rPr>
        <w:t>systems</w:t>
      </w:r>
      <w:r w:rsidRPr="00F66EFA">
        <w:rPr>
          <w:rFonts w:ascii="Times New Roman" w:hAnsi="Times New Roman" w:cs="Times New Roman"/>
          <w:sz w:val="24"/>
          <w:szCs w:val="24"/>
        </w:rPr>
        <w:t>.</w:t>
      </w:r>
    </w:p>
    <w:p w14:paraId="02E04599" w14:textId="77777777" w:rsidR="00B814D5"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The key building blocks of strategic compensation are categorized into two main divisions; extrinsic and intrinsic compensation. The extrinsic compensation refers to the core compensation, the adjustments to the core compensation, the discretionar</w:t>
      </w:r>
      <w:r w:rsidRPr="00B814D5">
        <w:rPr>
          <w:rFonts w:ascii="Times New Roman" w:hAnsi="Times New Roman" w:cs="Times New Roman"/>
          <w:sz w:val="24"/>
          <w:szCs w:val="24"/>
        </w:rPr>
        <w:t>y employee benefits and also, legally required employee benefits. These categories also form the key structural elements of a compensation system. Each of the categories is further adjusted into smaller parts. For example, core compensation may include hou</w:t>
      </w:r>
      <w:r w:rsidRPr="00B814D5">
        <w:rPr>
          <w:rFonts w:ascii="Times New Roman" w:hAnsi="Times New Roman" w:cs="Times New Roman"/>
          <w:sz w:val="24"/>
          <w:szCs w:val="24"/>
        </w:rPr>
        <w:t xml:space="preserve">rly wage or annual salary. Adjustment to core compensation includes the cost of living, seniority, and merit, incentive and person-focused. </w:t>
      </w:r>
    </w:p>
    <w:p w14:paraId="70DAB7E6" w14:textId="7790D105"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Describe the fit of the compensation function in organizations</w:t>
      </w:r>
    </w:p>
    <w:p w14:paraId="11CDF10A" w14:textId="77777777" w:rsidR="00B814D5"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The compensation function could fit in an organizati</w:t>
      </w:r>
      <w:r w:rsidRPr="00B814D5">
        <w:rPr>
          <w:rFonts w:ascii="Times New Roman" w:hAnsi="Times New Roman" w:cs="Times New Roman"/>
          <w:sz w:val="24"/>
          <w:szCs w:val="24"/>
        </w:rPr>
        <w:t xml:space="preserve">on’s setting in different ways. First, it could fit through the line employees. Line employees are the staffs that are directly involved in the production of products. Secondly, it could also fit through staff employees, which supports the line functions. </w:t>
      </w:r>
      <w:r w:rsidRPr="00B814D5">
        <w:rPr>
          <w:rFonts w:ascii="Times New Roman" w:hAnsi="Times New Roman" w:cs="Times New Roman"/>
          <w:sz w:val="24"/>
          <w:szCs w:val="24"/>
        </w:rPr>
        <w:t>Staff employees may include human resource professionals and financial officers. Thirdly, compensation could fit through executives who report directly to the firm’s chief executive officer or managers of different departments. Lastly, compensation functio</w:t>
      </w:r>
      <w:r w:rsidRPr="00B814D5">
        <w:rPr>
          <w:rFonts w:ascii="Times New Roman" w:hAnsi="Times New Roman" w:cs="Times New Roman"/>
          <w:sz w:val="24"/>
          <w:szCs w:val="24"/>
        </w:rPr>
        <w:t xml:space="preserve">n could fit in organization’s setting through generalists who perform different tasks in the HR department such as building the job structures and creating merit pay structures. </w:t>
      </w:r>
    </w:p>
    <w:p w14:paraId="24A4C834" w14:textId="3618EB71" w:rsidR="00B814D5" w:rsidRPr="00F66EFA" w:rsidRDefault="00D651B4" w:rsidP="00F66EFA">
      <w:pPr>
        <w:pStyle w:val="ListParagraph"/>
        <w:numPr>
          <w:ilvl w:val="0"/>
          <w:numId w:val="2"/>
        </w:numPr>
        <w:spacing w:after="0" w:line="480" w:lineRule="auto"/>
        <w:rPr>
          <w:rFonts w:ascii="Times New Roman" w:hAnsi="Times New Roman" w:cs="Times New Roman"/>
          <w:sz w:val="24"/>
          <w:szCs w:val="24"/>
        </w:rPr>
      </w:pPr>
      <w:r w:rsidRPr="00F66EFA">
        <w:rPr>
          <w:rFonts w:ascii="Times New Roman" w:hAnsi="Times New Roman" w:cs="Times New Roman"/>
          <w:b/>
          <w:sz w:val="24"/>
          <w:szCs w:val="24"/>
        </w:rPr>
        <w:t>Identify the stakeholders of the compensation function and summarize their st</w:t>
      </w:r>
      <w:r w:rsidRPr="00F66EFA">
        <w:rPr>
          <w:rFonts w:ascii="Times New Roman" w:hAnsi="Times New Roman" w:cs="Times New Roman"/>
          <w:b/>
          <w:sz w:val="24"/>
          <w:szCs w:val="24"/>
        </w:rPr>
        <w:t>akes in the work compensation professionals</w:t>
      </w:r>
      <w:r w:rsidRPr="00F66EFA">
        <w:rPr>
          <w:rFonts w:ascii="Times New Roman" w:hAnsi="Times New Roman" w:cs="Times New Roman"/>
          <w:sz w:val="24"/>
          <w:szCs w:val="24"/>
        </w:rPr>
        <w:t xml:space="preserve"> perform</w:t>
      </w:r>
    </w:p>
    <w:p w14:paraId="60A135E0" w14:textId="77777777" w:rsidR="00B814D5"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lastRenderedPageBreak/>
        <w:t>The key stakeholders of the compensation function include employees, line managers, executives, unions and the government. Employees depend on the work that compensation professionals do to help them deve</w:t>
      </w:r>
      <w:r w:rsidRPr="00B814D5">
        <w:rPr>
          <w:rFonts w:ascii="Times New Roman" w:hAnsi="Times New Roman" w:cs="Times New Roman"/>
          <w:sz w:val="24"/>
          <w:szCs w:val="24"/>
        </w:rPr>
        <w:t>lop and implement systematic training programs, provide them with discretionary benefits such as income protection and paid time off. For line managers, compensation professionals help them to determine the pay differentials and also train them on how to e</w:t>
      </w:r>
      <w:r w:rsidRPr="00B814D5">
        <w:rPr>
          <w:rFonts w:ascii="Times New Roman" w:hAnsi="Times New Roman" w:cs="Times New Roman"/>
          <w:sz w:val="24"/>
          <w:szCs w:val="24"/>
        </w:rPr>
        <w:t>valuate jobs effectively. Executives depend on compensation professionals to ensure that the firm's practices are cost-effective and legally consistent. Unions rely on compensation professionals to help them stick to their collective bargaining agreements.</w:t>
      </w:r>
      <w:r w:rsidRPr="00B814D5">
        <w:rPr>
          <w:rFonts w:ascii="Times New Roman" w:hAnsi="Times New Roman" w:cs="Times New Roman"/>
          <w:sz w:val="24"/>
          <w:szCs w:val="24"/>
        </w:rPr>
        <w:t xml:space="preserve"> Lastly, the government depends on compensation professionals to ensure that updated employment policies are enacted and implemented.</w:t>
      </w:r>
    </w:p>
    <w:p w14:paraId="239CBB0D" w14:textId="540D0C78"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Designing HR practices with a competitive advantage in mind</w:t>
      </w:r>
    </w:p>
    <w:p w14:paraId="4EC0B20C" w14:textId="77777777" w:rsidR="00B814D5"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Designing HR practices and implementing them can be difficult,</w:t>
      </w:r>
      <w:r w:rsidRPr="00B814D5">
        <w:rPr>
          <w:rFonts w:ascii="Times New Roman" w:hAnsi="Times New Roman" w:cs="Times New Roman"/>
          <w:sz w:val="24"/>
          <w:szCs w:val="24"/>
        </w:rPr>
        <w:t xml:space="preserve"> but with the right strategies, HR professionals can find it an easy and simple exercise. Some of the key factors that HR professionals can focus on when designing and implementing the HR practices include recruitment, selection, performance appraisal, tra</w:t>
      </w:r>
      <w:r w:rsidRPr="00B814D5">
        <w:rPr>
          <w:rFonts w:ascii="Times New Roman" w:hAnsi="Times New Roman" w:cs="Times New Roman"/>
          <w:sz w:val="24"/>
          <w:szCs w:val="24"/>
        </w:rPr>
        <w:t>ining of employees, career development, employment termination, management of the HR within the policy framework, and labor-management relations. The HR policies goals aim at achieving the four key components such as strategic integration, commitment, flex</w:t>
      </w:r>
      <w:r w:rsidRPr="00B814D5">
        <w:rPr>
          <w:rFonts w:ascii="Times New Roman" w:hAnsi="Times New Roman" w:cs="Times New Roman"/>
          <w:sz w:val="24"/>
          <w:szCs w:val="24"/>
        </w:rPr>
        <w:t xml:space="preserve">ibility and quality in the organization. Therefore, these factors are important in achieving the four goals. </w:t>
      </w:r>
    </w:p>
    <w:p w14:paraId="517B4568" w14:textId="512A0B19" w:rsidR="00B814D5" w:rsidRPr="00F66EFA" w:rsidRDefault="00D651B4" w:rsidP="00F66EFA">
      <w:pPr>
        <w:pStyle w:val="ListParagraph"/>
        <w:numPr>
          <w:ilvl w:val="0"/>
          <w:numId w:val="2"/>
        </w:numPr>
        <w:spacing w:after="0" w:line="480" w:lineRule="auto"/>
        <w:rPr>
          <w:rFonts w:ascii="Times New Roman" w:hAnsi="Times New Roman" w:cs="Times New Roman"/>
          <w:b/>
          <w:sz w:val="24"/>
          <w:szCs w:val="24"/>
        </w:rPr>
      </w:pPr>
      <w:r w:rsidRPr="00F66EFA">
        <w:rPr>
          <w:rFonts w:ascii="Times New Roman" w:hAnsi="Times New Roman" w:cs="Times New Roman"/>
          <w:b/>
          <w:sz w:val="24"/>
          <w:szCs w:val="24"/>
        </w:rPr>
        <w:t>Why is administrative efficiency essential?</w:t>
      </w:r>
    </w:p>
    <w:p w14:paraId="012298D4" w14:textId="77CD3F60" w:rsidR="00354D27" w:rsidRPr="00B814D5" w:rsidRDefault="00D651B4" w:rsidP="00032C80">
      <w:pPr>
        <w:spacing w:after="0" w:line="480" w:lineRule="auto"/>
        <w:ind w:firstLine="720"/>
        <w:rPr>
          <w:rFonts w:ascii="Times New Roman" w:hAnsi="Times New Roman" w:cs="Times New Roman"/>
          <w:sz w:val="24"/>
          <w:szCs w:val="24"/>
        </w:rPr>
      </w:pPr>
      <w:r w:rsidRPr="00B814D5">
        <w:rPr>
          <w:rFonts w:ascii="Times New Roman" w:hAnsi="Times New Roman" w:cs="Times New Roman"/>
          <w:sz w:val="24"/>
          <w:szCs w:val="24"/>
        </w:rPr>
        <w:t>Administrative efficiency is considered essential because it helps in consolidating the selected admin</w:t>
      </w:r>
      <w:r w:rsidRPr="00B814D5">
        <w:rPr>
          <w:rFonts w:ascii="Times New Roman" w:hAnsi="Times New Roman" w:cs="Times New Roman"/>
          <w:sz w:val="24"/>
          <w:szCs w:val="24"/>
        </w:rPr>
        <w:t xml:space="preserve">istrative functions into a single entity. As a result, this helps in providing high-quality transactional services in the organization. Administrative efficiency is also important </w:t>
      </w:r>
      <w:r w:rsidRPr="00B814D5">
        <w:rPr>
          <w:rFonts w:ascii="Times New Roman" w:hAnsi="Times New Roman" w:cs="Times New Roman"/>
          <w:sz w:val="24"/>
          <w:szCs w:val="24"/>
        </w:rPr>
        <w:lastRenderedPageBreak/>
        <w:t>because it encourages collaborative processes in the organization, which hel</w:t>
      </w:r>
      <w:r w:rsidRPr="00B814D5">
        <w:rPr>
          <w:rFonts w:ascii="Times New Roman" w:hAnsi="Times New Roman" w:cs="Times New Roman"/>
          <w:sz w:val="24"/>
          <w:szCs w:val="24"/>
        </w:rPr>
        <w:t>ps in ensuring the success of key organizational initiatives; for example, collecting insights, guidance, and feedback from different departments. Lastly, administrative efficiency helps in appreciating the staff and showing value to their work and its con</w:t>
      </w:r>
      <w:r w:rsidRPr="00B814D5">
        <w:rPr>
          <w:rFonts w:ascii="Times New Roman" w:hAnsi="Times New Roman" w:cs="Times New Roman"/>
          <w:sz w:val="24"/>
          <w:szCs w:val="24"/>
        </w:rPr>
        <w:t>tribution to creating a unique organizational culture.</w:t>
      </w:r>
    </w:p>
    <w:sectPr w:rsidR="00354D27" w:rsidRPr="00B81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D4CCA"/>
    <w:multiLevelType w:val="hybridMultilevel"/>
    <w:tmpl w:val="1EE8E9F8"/>
    <w:lvl w:ilvl="0" w:tplc="5B58B3B8">
      <w:start w:val="1"/>
      <w:numFmt w:val="decimal"/>
      <w:lvlText w:val="%1)"/>
      <w:lvlJc w:val="left"/>
      <w:pPr>
        <w:ind w:left="720" w:hanging="360"/>
      </w:pPr>
      <w:rPr>
        <w:rFonts w:hint="default"/>
      </w:rPr>
    </w:lvl>
    <w:lvl w:ilvl="1" w:tplc="3820B102" w:tentative="1">
      <w:start w:val="1"/>
      <w:numFmt w:val="lowerLetter"/>
      <w:lvlText w:val="%2."/>
      <w:lvlJc w:val="left"/>
      <w:pPr>
        <w:ind w:left="1440" w:hanging="360"/>
      </w:pPr>
    </w:lvl>
    <w:lvl w:ilvl="2" w:tplc="2FDC8E56" w:tentative="1">
      <w:start w:val="1"/>
      <w:numFmt w:val="lowerRoman"/>
      <w:lvlText w:val="%3."/>
      <w:lvlJc w:val="right"/>
      <w:pPr>
        <w:ind w:left="2160" w:hanging="180"/>
      </w:pPr>
    </w:lvl>
    <w:lvl w:ilvl="3" w:tplc="1DC0C290" w:tentative="1">
      <w:start w:val="1"/>
      <w:numFmt w:val="decimal"/>
      <w:lvlText w:val="%4."/>
      <w:lvlJc w:val="left"/>
      <w:pPr>
        <w:ind w:left="2880" w:hanging="360"/>
      </w:pPr>
    </w:lvl>
    <w:lvl w:ilvl="4" w:tplc="C780F4CA" w:tentative="1">
      <w:start w:val="1"/>
      <w:numFmt w:val="lowerLetter"/>
      <w:lvlText w:val="%5."/>
      <w:lvlJc w:val="left"/>
      <w:pPr>
        <w:ind w:left="3600" w:hanging="360"/>
      </w:pPr>
    </w:lvl>
    <w:lvl w:ilvl="5" w:tplc="98C4214E" w:tentative="1">
      <w:start w:val="1"/>
      <w:numFmt w:val="lowerRoman"/>
      <w:lvlText w:val="%6."/>
      <w:lvlJc w:val="right"/>
      <w:pPr>
        <w:ind w:left="4320" w:hanging="180"/>
      </w:pPr>
    </w:lvl>
    <w:lvl w:ilvl="6" w:tplc="39864E62" w:tentative="1">
      <w:start w:val="1"/>
      <w:numFmt w:val="decimal"/>
      <w:lvlText w:val="%7."/>
      <w:lvlJc w:val="left"/>
      <w:pPr>
        <w:ind w:left="5040" w:hanging="360"/>
      </w:pPr>
    </w:lvl>
    <w:lvl w:ilvl="7" w:tplc="86ACDF52" w:tentative="1">
      <w:start w:val="1"/>
      <w:numFmt w:val="lowerLetter"/>
      <w:lvlText w:val="%8."/>
      <w:lvlJc w:val="left"/>
      <w:pPr>
        <w:ind w:left="5760" w:hanging="360"/>
      </w:pPr>
    </w:lvl>
    <w:lvl w:ilvl="8" w:tplc="EE526740" w:tentative="1">
      <w:start w:val="1"/>
      <w:numFmt w:val="lowerRoman"/>
      <w:lvlText w:val="%9."/>
      <w:lvlJc w:val="right"/>
      <w:pPr>
        <w:ind w:left="6480" w:hanging="180"/>
      </w:pPr>
    </w:lvl>
  </w:abstractNum>
  <w:abstractNum w:abstractNumId="1" w15:restartNumberingAfterBreak="0">
    <w:nsid w:val="796574F1"/>
    <w:multiLevelType w:val="hybridMultilevel"/>
    <w:tmpl w:val="D2B61296"/>
    <w:lvl w:ilvl="0" w:tplc="BCD60C06">
      <w:start w:val="1"/>
      <w:numFmt w:val="decimal"/>
      <w:lvlText w:val="%1)"/>
      <w:lvlJc w:val="left"/>
      <w:pPr>
        <w:ind w:left="720" w:hanging="360"/>
      </w:pPr>
      <w:rPr>
        <w:rFonts w:hint="default"/>
      </w:rPr>
    </w:lvl>
    <w:lvl w:ilvl="1" w:tplc="9A5AF9FA" w:tentative="1">
      <w:start w:val="1"/>
      <w:numFmt w:val="lowerLetter"/>
      <w:lvlText w:val="%2."/>
      <w:lvlJc w:val="left"/>
      <w:pPr>
        <w:ind w:left="1440" w:hanging="360"/>
      </w:pPr>
    </w:lvl>
    <w:lvl w:ilvl="2" w:tplc="95742B50" w:tentative="1">
      <w:start w:val="1"/>
      <w:numFmt w:val="lowerRoman"/>
      <w:lvlText w:val="%3."/>
      <w:lvlJc w:val="right"/>
      <w:pPr>
        <w:ind w:left="2160" w:hanging="180"/>
      </w:pPr>
    </w:lvl>
    <w:lvl w:ilvl="3" w:tplc="044E923A" w:tentative="1">
      <w:start w:val="1"/>
      <w:numFmt w:val="decimal"/>
      <w:lvlText w:val="%4."/>
      <w:lvlJc w:val="left"/>
      <w:pPr>
        <w:ind w:left="2880" w:hanging="360"/>
      </w:pPr>
    </w:lvl>
    <w:lvl w:ilvl="4" w:tplc="4154A164" w:tentative="1">
      <w:start w:val="1"/>
      <w:numFmt w:val="lowerLetter"/>
      <w:lvlText w:val="%5."/>
      <w:lvlJc w:val="left"/>
      <w:pPr>
        <w:ind w:left="3600" w:hanging="360"/>
      </w:pPr>
    </w:lvl>
    <w:lvl w:ilvl="5" w:tplc="2B06E78A" w:tentative="1">
      <w:start w:val="1"/>
      <w:numFmt w:val="lowerRoman"/>
      <w:lvlText w:val="%6."/>
      <w:lvlJc w:val="right"/>
      <w:pPr>
        <w:ind w:left="4320" w:hanging="180"/>
      </w:pPr>
    </w:lvl>
    <w:lvl w:ilvl="6" w:tplc="2542A144" w:tentative="1">
      <w:start w:val="1"/>
      <w:numFmt w:val="decimal"/>
      <w:lvlText w:val="%7."/>
      <w:lvlJc w:val="left"/>
      <w:pPr>
        <w:ind w:left="5040" w:hanging="360"/>
      </w:pPr>
    </w:lvl>
    <w:lvl w:ilvl="7" w:tplc="17F0B756" w:tentative="1">
      <w:start w:val="1"/>
      <w:numFmt w:val="lowerLetter"/>
      <w:lvlText w:val="%8."/>
      <w:lvlJc w:val="left"/>
      <w:pPr>
        <w:ind w:left="5760" w:hanging="360"/>
      </w:pPr>
    </w:lvl>
    <w:lvl w:ilvl="8" w:tplc="10109CB2"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E5E"/>
    <w:rsid w:val="00032C80"/>
    <w:rsid w:val="002B3210"/>
    <w:rsid w:val="00354D27"/>
    <w:rsid w:val="003B5E2B"/>
    <w:rsid w:val="00B814D5"/>
    <w:rsid w:val="00B948A6"/>
    <w:rsid w:val="00C35E5E"/>
    <w:rsid w:val="00D651B4"/>
    <w:rsid w:val="00F66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B1713"/>
  <w15:docId w15:val="{419C48FD-1E12-4AE1-B3BA-DAFB9F36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2019-01-17T04:56:00Z</dcterms:created>
  <dcterms:modified xsi:type="dcterms:W3CDTF">2019-01-17T11:31:00Z</dcterms:modified>
</cp:coreProperties>
</file>